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2E5" w:rsidRPr="00082C78" w:rsidRDefault="008932E5" w:rsidP="008932E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  <w:r w:rsidRPr="00082C78">
        <w:rPr>
          <w:sz w:val="28"/>
          <w:szCs w:val="28"/>
        </w:rPr>
        <w:t xml:space="preserve">Приложение </w:t>
      </w:r>
      <w:r w:rsidR="00406427">
        <w:rPr>
          <w:sz w:val="28"/>
          <w:szCs w:val="28"/>
        </w:rPr>
        <w:t>№1</w:t>
      </w:r>
    </w:p>
    <w:p w:rsidR="008932E5" w:rsidRPr="00082C78" w:rsidRDefault="008932E5" w:rsidP="008932E5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ab/>
      </w:r>
      <w:r w:rsidRPr="00082C78">
        <w:rPr>
          <w:sz w:val="28"/>
          <w:szCs w:val="28"/>
        </w:rPr>
        <w:tab/>
      </w:r>
      <w:r w:rsidRPr="00082C78">
        <w:rPr>
          <w:sz w:val="28"/>
          <w:szCs w:val="28"/>
        </w:rPr>
        <w:tab/>
      </w:r>
      <w:r w:rsidRPr="00082C78">
        <w:rPr>
          <w:sz w:val="28"/>
          <w:szCs w:val="28"/>
        </w:rPr>
        <w:tab/>
      </w:r>
      <w:r w:rsidRPr="00082C78">
        <w:rPr>
          <w:sz w:val="28"/>
          <w:szCs w:val="28"/>
        </w:rPr>
        <w:tab/>
      </w:r>
      <w:r w:rsidRPr="00082C78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Pr="00082C78">
        <w:rPr>
          <w:sz w:val="28"/>
          <w:szCs w:val="28"/>
        </w:rPr>
        <w:t xml:space="preserve">к решению Совета  Мамадышского            </w:t>
      </w:r>
    </w:p>
    <w:p w:rsidR="008932E5" w:rsidRDefault="008932E5" w:rsidP="008932E5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</w:t>
      </w:r>
      <w:r w:rsidRPr="00082C78">
        <w:rPr>
          <w:sz w:val="28"/>
          <w:szCs w:val="28"/>
        </w:rPr>
        <w:t xml:space="preserve">муниципального   района </w:t>
      </w:r>
      <w:r>
        <w:rPr>
          <w:sz w:val="28"/>
          <w:szCs w:val="28"/>
        </w:rPr>
        <w:t xml:space="preserve"> </w:t>
      </w:r>
    </w:p>
    <w:p w:rsidR="008932E5" w:rsidRPr="00082C78" w:rsidRDefault="008932E5" w:rsidP="008932E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Pr="00082C78">
        <w:rPr>
          <w:sz w:val="28"/>
          <w:szCs w:val="28"/>
        </w:rPr>
        <w:t xml:space="preserve">Республики Татарстан </w:t>
      </w:r>
    </w:p>
    <w:p w:rsidR="008932E5" w:rsidRPr="00082C78" w:rsidRDefault="008932E5" w:rsidP="008932E5">
      <w:pPr>
        <w:pStyle w:val="a4"/>
        <w:jc w:val="both"/>
        <w:rPr>
          <w:sz w:val="28"/>
          <w:szCs w:val="28"/>
        </w:rPr>
      </w:pPr>
      <w:r w:rsidRPr="00082C78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 xml:space="preserve">                      № </w:t>
      </w:r>
      <w:r w:rsidR="00D95F20">
        <w:rPr>
          <w:sz w:val="28"/>
          <w:szCs w:val="28"/>
        </w:rPr>
        <w:t xml:space="preserve">1-13 </w:t>
      </w:r>
      <w:r>
        <w:rPr>
          <w:sz w:val="28"/>
          <w:szCs w:val="28"/>
        </w:rPr>
        <w:t>от</w:t>
      </w:r>
      <w:r w:rsidR="0054765E">
        <w:rPr>
          <w:sz w:val="28"/>
          <w:szCs w:val="28"/>
        </w:rPr>
        <w:t xml:space="preserve"> «</w:t>
      </w:r>
      <w:r w:rsidR="00D95F20">
        <w:rPr>
          <w:sz w:val="28"/>
          <w:szCs w:val="28"/>
        </w:rPr>
        <w:t>28</w:t>
      </w:r>
      <w:r w:rsidR="0054765E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D95F20">
        <w:rPr>
          <w:sz w:val="28"/>
          <w:szCs w:val="28"/>
        </w:rPr>
        <w:t xml:space="preserve">мая </w:t>
      </w:r>
      <w:r>
        <w:rPr>
          <w:sz w:val="28"/>
          <w:szCs w:val="28"/>
        </w:rPr>
        <w:t>2012</w:t>
      </w:r>
      <w:r w:rsidRPr="00082C78">
        <w:rPr>
          <w:sz w:val="28"/>
          <w:szCs w:val="28"/>
        </w:rPr>
        <w:t xml:space="preserve"> года </w:t>
      </w:r>
    </w:p>
    <w:p w:rsidR="008932E5" w:rsidRPr="00082C78" w:rsidRDefault="008932E5" w:rsidP="008932E5">
      <w:pPr>
        <w:pStyle w:val="a4"/>
        <w:jc w:val="both"/>
        <w:rPr>
          <w:sz w:val="28"/>
          <w:szCs w:val="28"/>
        </w:rPr>
      </w:pP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</w:t>
      </w: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развития культуры в </w:t>
      </w:r>
      <w:proofErr w:type="spellStart"/>
      <w:r>
        <w:rPr>
          <w:b/>
          <w:bCs/>
          <w:sz w:val="28"/>
          <w:szCs w:val="28"/>
        </w:rPr>
        <w:t>Мамадышском</w:t>
      </w:r>
      <w:proofErr w:type="spellEnd"/>
      <w:r>
        <w:rPr>
          <w:b/>
          <w:bCs/>
          <w:sz w:val="28"/>
          <w:szCs w:val="28"/>
        </w:rPr>
        <w:t xml:space="preserve"> муниципальном районе Республики  Татарстан  на 2012-2015 годы</w:t>
      </w:r>
    </w:p>
    <w:p w:rsidR="008932E5" w:rsidRDefault="008932E5" w:rsidP="008932E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932E5" w:rsidRDefault="008932E5" w:rsidP="008932E5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1. Паспорт Программы</w:t>
      </w:r>
    </w:p>
    <w:tbl>
      <w:tblPr>
        <w:tblW w:w="98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20"/>
        <w:gridCol w:w="3780"/>
        <w:gridCol w:w="5328"/>
      </w:tblGrid>
      <w:tr w:rsidR="008932E5" w:rsidTr="00A36A25">
        <w:trPr>
          <w:trHeight w:val="801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5328" w:type="dxa"/>
          </w:tcPr>
          <w:p w:rsidR="008932E5" w:rsidRPr="00A254AD" w:rsidRDefault="008932E5" w:rsidP="00A36A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развития культуры </w:t>
            </w:r>
            <w:r w:rsidRPr="0057238F">
              <w:rPr>
                <w:sz w:val="28"/>
                <w:szCs w:val="28"/>
              </w:rPr>
              <w:t xml:space="preserve">в </w:t>
            </w:r>
            <w:proofErr w:type="spellStart"/>
            <w:r w:rsidRPr="0057238F">
              <w:rPr>
                <w:sz w:val="28"/>
                <w:szCs w:val="28"/>
              </w:rPr>
              <w:t>Мамадышском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7238F">
              <w:rPr>
                <w:sz w:val="28"/>
                <w:szCs w:val="28"/>
              </w:rPr>
              <w:t>муниципальном районе</w:t>
            </w:r>
            <w:r>
              <w:rPr>
                <w:sz w:val="28"/>
                <w:szCs w:val="28"/>
              </w:rPr>
              <w:t xml:space="preserve"> Республики  Татарстан  на 2012-2015 годы (далее Программа)</w:t>
            </w:r>
          </w:p>
        </w:tc>
      </w:tr>
      <w:tr w:rsidR="008932E5" w:rsidTr="00A36A25">
        <w:trPr>
          <w:trHeight w:val="654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8932E5" w:rsidRDefault="008932E5" w:rsidP="00A36A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5328" w:type="dxa"/>
          </w:tcPr>
          <w:p w:rsidR="008932E5" w:rsidRPr="0017212E" w:rsidRDefault="008932E5" w:rsidP="00A36A25">
            <w:pPr>
              <w:pStyle w:val="3"/>
              <w:rPr>
                <w:b w:val="0"/>
                <w:bCs w:val="0"/>
                <w:sz w:val="28"/>
                <w:szCs w:val="28"/>
              </w:rPr>
            </w:pPr>
            <w:r w:rsidRPr="0017212E">
              <w:rPr>
                <w:b w:val="0"/>
                <w:bCs w:val="0"/>
                <w:sz w:val="28"/>
                <w:szCs w:val="28"/>
              </w:rPr>
              <w:t>Закон Республики Татарстан от 3 июля 1998 г. N 1705 "О культуре", «О музейном фонде РФ и музеях в РФ»  от 26.05.1996 №54 –ФЗ, Закон Республики Татарстан от 21.10.1998 N 1818 "О библиотеках   и   библиотечном   деле"</w:t>
            </w:r>
          </w:p>
        </w:tc>
      </w:tr>
      <w:tr w:rsidR="008932E5" w:rsidTr="00A36A25">
        <w:trPr>
          <w:trHeight w:val="895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8932E5" w:rsidRDefault="008932E5" w:rsidP="00A36A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и координатор Программы</w:t>
            </w:r>
          </w:p>
        </w:tc>
        <w:tc>
          <w:tcPr>
            <w:tcW w:w="5328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 «Отдел культуры» Мамадышского муниципального района</w:t>
            </w:r>
          </w:p>
        </w:tc>
      </w:tr>
      <w:tr w:rsidR="008932E5" w:rsidTr="00A36A25">
        <w:trPr>
          <w:trHeight w:val="889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78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  Программы</w:t>
            </w:r>
          </w:p>
        </w:tc>
        <w:tc>
          <w:tcPr>
            <w:tcW w:w="5328" w:type="dxa"/>
          </w:tcPr>
          <w:p w:rsidR="008932E5" w:rsidRDefault="008932E5" w:rsidP="00A36A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1) активизация участия различных групп населения в культурной жизни города и района, обеспечение условий для их творческой самореализации;</w:t>
            </w:r>
          </w:p>
          <w:p w:rsidR="008932E5" w:rsidRDefault="008932E5" w:rsidP="00A36A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обеспечение условий для развития инновационной деятельности  муниципальных организаций культуры;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сохранение, популяризация и развитие культурного и исторического наследия;</w:t>
            </w:r>
          </w:p>
          <w:p w:rsidR="008932E5" w:rsidRDefault="008932E5" w:rsidP="00A36A25">
            <w:pPr>
              <w:tabs>
                <w:tab w:val="left" w:pos="72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формирование привлекательного имиджа города  средствами культуры и искусства.</w:t>
            </w:r>
          </w:p>
        </w:tc>
      </w:tr>
      <w:tr w:rsidR="008932E5" w:rsidTr="00A36A25">
        <w:trPr>
          <w:trHeight w:val="889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3780" w:type="dxa"/>
          </w:tcPr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328" w:type="dxa"/>
          </w:tcPr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повышение доступности и качества услуг, оказываемых населению в сфере культуры;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2) формирование единого культурного и информационного пространства района;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развитие системы дополнительного образования детей, выявление и адресная поддержка творчески одаренных детей и молодежи;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4) создание условий для сохранения и развития кадрового и творческого  потенциала сферы культуры, формирование базы для привлечения в отрасль молодых специалистов;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создание условий для перехода на оказание муниципальных услуг населению  в электронном виде;</w:t>
            </w:r>
          </w:p>
          <w:p w:rsidR="008932E5" w:rsidRDefault="008932E5" w:rsidP="00A36A25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модернизация и укрепление материально-технической и фондовой  базы учреждений культуры;</w:t>
            </w:r>
          </w:p>
          <w:p w:rsidR="008932E5" w:rsidRDefault="008932E5" w:rsidP="00A36A25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сохранение уникальных национальных ресурсов культуры и их развитие с учетом традиционных особенностей и типовых черт, укрепление межнациональных культурных отношений;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сохранение и популяризация  культурно-исторического наследия, вовлечение культурного наследия в социально-экономическую деятельность;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создание условий для сохранности и  безопасности культурных ценностей;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10) поддержка процессов, способствующих росту престижа культуры района.  </w:t>
            </w:r>
          </w:p>
        </w:tc>
      </w:tr>
      <w:tr w:rsidR="008932E5" w:rsidTr="00A36A25">
        <w:trPr>
          <w:trHeight w:val="569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78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 Программы</w:t>
            </w:r>
          </w:p>
        </w:tc>
        <w:tc>
          <w:tcPr>
            <w:tcW w:w="5328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2012 - 2015 годы</w:t>
            </w:r>
          </w:p>
        </w:tc>
      </w:tr>
      <w:tr w:rsidR="008932E5" w:rsidTr="00A36A25">
        <w:trPr>
          <w:trHeight w:val="569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78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</w:t>
            </w:r>
          </w:p>
        </w:tc>
        <w:tc>
          <w:tcPr>
            <w:tcW w:w="5328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72 968 </w:t>
            </w:r>
            <w:proofErr w:type="spellStart"/>
            <w:r>
              <w:rPr>
                <w:b/>
                <w:bCs/>
                <w:sz w:val="28"/>
                <w:szCs w:val="28"/>
              </w:rPr>
              <w:t>тыс</w:t>
            </w:r>
            <w:proofErr w:type="gramStart"/>
            <w:r>
              <w:rPr>
                <w:b/>
                <w:bCs/>
                <w:sz w:val="28"/>
                <w:szCs w:val="28"/>
              </w:rPr>
              <w:t>.р</w:t>
            </w:r>
            <w:proofErr w:type="gramEnd"/>
            <w:r>
              <w:rPr>
                <w:b/>
                <w:bCs/>
                <w:sz w:val="28"/>
                <w:szCs w:val="28"/>
              </w:rPr>
              <w:t>уб</w:t>
            </w:r>
            <w:proofErr w:type="spellEnd"/>
          </w:p>
        </w:tc>
      </w:tr>
      <w:tr w:rsidR="008932E5" w:rsidTr="00A36A25">
        <w:trPr>
          <w:trHeight w:val="569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78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Объёмы и источники финансирования</w:t>
            </w:r>
          </w:p>
        </w:tc>
        <w:tc>
          <w:tcPr>
            <w:tcW w:w="5328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2012 год  23 348 тыс. руб., </w:t>
            </w:r>
            <w:r>
              <w:rPr>
                <w:sz w:val="28"/>
                <w:szCs w:val="28"/>
              </w:rPr>
              <w:t>в т.ч.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 бюджет 9 480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бюджет 13 868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2013 год – 23 902 тыс</w:t>
            </w:r>
            <w:proofErr w:type="gramStart"/>
            <w:r>
              <w:rPr>
                <w:b/>
                <w:bCs/>
                <w:sz w:val="28"/>
                <w:szCs w:val="28"/>
              </w:rPr>
              <w:t>.р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уб., </w:t>
            </w:r>
            <w:r>
              <w:rPr>
                <w:sz w:val="28"/>
                <w:szCs w:val="28"/>
              </w:rPr>
              <w:t>в т.ч.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 бюджет 18 000 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бюджет 5 902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2014 год – 12 959 тыс</w:t>
            </w:r>
            <w:proofErr w:type="gramStart"/>
            <w:r>
              <w:rPr>
                <w:b/>
                <w:bCs/>
                <w:sz w:val="28"/>
                <w:szCs w:val="28"/>
              </w:rPr>
              <w:t>.р</w:t>
            </w:r>
            <w:proofErr w:type="gramEnd"/>
            <w:r>
              <w:rPr>
                <w:b/>
                <w:bCs/>
                <w:sz w:val="28"/>
                <w:szCs w:val="28"/>
              </w:rPr>
              <w:t>уб.,</w:t>
            </w:r>
            <w:r>
              <w:rPr>
                <w:sz w:val="28"/>
                <w:szCs w:val="28"/>
              </w:rPr>
              <w:t xml:space="preserve"> в т.ч.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  бюджет  6 300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бюджет 6 659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2015 год –  12 759 тыс</w:t>
            </w:r>
            <w:proofErr w:type="gramStart"/>
            <w:r>
              <w:rPr>
                <w:b/>
                <w:bCs/>
                <w:sz w:val="28"/>
                <w:szCs w:val="28"/>
              </w:rPr>
              <w:t>.р</w:t>
            </w:r>
            <w:proofErr w:type="gramEnd"/>
            <w:r>
              <w:rPr>
                <w:b/>
                <w:bCs/>
                <w:sz w:val="28"/>
                <w:szCs w:val="28"/>
              </w:rPr>
              <w:t>уб.</w:t>
            </w:r>
            <w:r>
              <w:rPr>
                <w:b/>
                <w:bCs/>
              </w:rPr>
              <w:t xml:space="preserve">, </w:t>
            </w:r>
            <w:r>
              <w:rPr>
                <w:sz w:val="28"/>
                <w:szCs w:val="28"/>
              </w:rPr>
              <w:t>в т.ч.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Республиканский бюджет 6 100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  <w:p w:rsidR="008932E5" w:rsidRDefault="008932E5" w:rsidP="00A36A25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бюджет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6 659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</w:tr>
      <w:tr w:rsidR="008932E5" w:rsidTr="00A36A25">
        <w:trPr>
          <w:trHeight w:val="569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ind w:left="-288" w:firstLine="288"/>
              <w:jc w:val="center"/>
              <w:rPr>
                <w:sz w:val="28"/>
                <w:szCs w:val="28"/>
              </w:rPr>
            </w:pPr>
          </w:p>
        </w:tc>
        <w:tc>
          <w:tcPr>
            <w:tcW w:w="3780" w:type="dxa"/>
          </w:tcPr>
          <w:p w:rsidR="008932E5" w:rsidRPr="00A254AD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A254AD">
              <w:rPr>
                <w:sz w:val="28"/>
                <w:szCs w:val="28"/>
                <w:lang w:eastAsia="en-US"/>
              </w:rPr>
              <w:t xml:space="preserve">Исполнители </w:t>
            </w:r>
          </w:p>
          <w:p w:rsidR="008932E5" w:rsidRPr="00A254AD" w:rsidRDefault="008932E5" w:rsidP="00A36A25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A254AD">
              <w:rPr>
                <w:sz w:val="28"/>
                <w:szCs w:val="28"/>
                <w:lang w:eastAsia="en-US"/>
              </w:rPr>
              <w:t>Программы</w:t>
            </w:r>
          </w:p>
          <w:p w:rsidR="008932E5" w:rsidRPr="00A254AD" w:rsidRDefault="008932E5" w:rsidP="00A36A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328" w:type="dxa"/>
          </w:tcPr>
          <w:p w:rsidR="008932E5" w:rsidRPr="0017212E" w:rsidRDefault="008932E5" w:rsidP="00A36A2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Исполнительный  </w:t>
            </w:r>
            <w:r w:rsidRPr="00A254AD">
              <w:rPr>
                <w:sz w:val="28"/>
                <w:szCs w:val="28"/>
                <w:lang w:eastAsia="en-US"/>
              </w:rPr>
              <w:t>комитет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254A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Мамадышского</w:t>
            </w:r>
            <w:r w:rsidRPr="00A254AD">
              <w:rPr>
                <w:sz w:val="28"/>
                <w:szCs w:val="28"/>
                <w:lang w:eastAsia="en-US"/>
              </w:rPr>
              <w:t xml:space="preserve">  муниципального района</w:t>
            </w:r>
            <w:r>
              <w:rPr>
                <w:sz w:val="28"/>
                <w:szCs w:val="28"/>
                <w:lang w:eastAsia="en-US"/>
              </w:rPr>
              <w:t>, о</w:t>
            </w:r>
            <w:r w:rsidRPr="00A254AD">
              <w:rPr>
                <w:sz w:val="28"/>
                <w:szCs w:val="28"/>
                <w:lang w:eastAsia="en-US"/>
              </w:rPr>
              <w:t>тдел</w:t>
            </w:r>
            <w:r>
              <w:rPr>
                <w:sz w:val="28"/>
                <w:szCs w:val="28"/>
                <w:lang w:eastAsia="en-US"/>
              </w:rPr>
              <w:t>ы Исполнительного комитета</w:t>
            </w:r>
            <w:r w:rsidRPr="00A254AD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Мамадышского </w:t>
            </w:r>
            <w:r w:rsidRPr="00A254AD">
              <w:rPr>
                <w:sz w:val="28"/>
                <w:szCs w:val="28"/>
                <w:lang w:eastAsia="en-US"/>
              </w:rPr>
              <w:t>муниципального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A254AD">
              <w:rPr>
                <w:sz w:val="28"/>
                <w:szCs w:val="28"/>
                <w:lang w:eastAsia="en-US"/>
              </w:rPr>
              <w:t>района</w:t>
            </w:r>
            <w:r>
              <w:rPr>
                <w:sz w:val="28"/>
                <w:szCs w:val="28"/>
                <w:lang w:eastAsia="en-US"/>
              </w:rPr>
              <w:t xml:space="preserve">,  </w:t>
            </w:r>
            <w:r>
              <w:rPr>
                <w:sz w:val="28"/>
                <w:szCs w:val="28"/>
                <w:lang w:eastAsia="en-US"/>
              </w:rPr>
              <w:lastRenderedPageBreak/>
              <w:t xml:space="preserve">Финансово-бюджетная палата по </w:t>
            </w:r>
            <w:proofErr w:type="spellStart"/>
            <w:r>
              <w:rPr>
                <w:sz w:val="28"/>
                <w:szCs w:val="28"/>
                <w:lang w:eastAsia="en-US"/>
              </w:rPr>
              <w:t>Мамадышскому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муниципальному району РТ, ГКУ  </w:t>
            </w:r>
            <w:r w:rsidRPr="00A254AD">
              <w:rPr>
                <w:sz w:val="28"/>
                <w:szCs w:val="28"/>
                <w:lang w:eastAsia="en-US"/>
              </w:rPr>
              <w:t>Центр занятости населения</w:t>
            </w:r>
            <w:r>
              <w:rPr>
                <w:sz w:val="28"/>
                <w:szCs w:val="28"/>
                <w:lang w:eastAsia="en-US"/>
              </w:rPr>
              <w:t xml:space="preserve"> Мамадышского района, МАУ «УКС при исполнительном комитете Мамадышского  муниципального района РТ»,  Управление</w:t>
            </w:r>
            <w:r w:rsidRPr="00A254AD">
              <w:rPr>
                <w:sz w:val="28"/>
                <w:szCs w:val="28"/>
                <w:lang w:eastAsia="en-US"/>
              </w:rPr>
              <w:t xml:space="preserve"> социальной защиты</w:t>
            </w:r>
            <w:r>
              <w:rPr>
                <w:sz w:val="28"/>
                <w:szCs w:val="28"/>
              </w:rPr>
              <w:t xml:space="preserve"> Министерства труда, занятости и социальной защиты РТ в </w:t>
            </w:r>
            <w:proofErr w:type="spellStart"/>
            <w:r>
              <w:rPr>
                <w:sz w:val="28"/>
                <w:szCs w:val="28"/>
              </w:rPr>
              <w:t>Мамадышском</w:t>
            </w:r>
            <w:proofErr w:type="spellEnd"/>
            <w:r>
              <w:rPr>
                <w:sz w:val="28"/>
                <w:szCs w:val="28"/>
              </w:rPr>
              <w:t xml:space="preserve"> муниципальном районе</w:t>
            </w:r>
          </w:p>
        </w:tc>
      </w:tr>
      <w:tr w:rsidR="008932E5" w:rsidTr="00A36A25">
        <w:trPr>
          <w:trHeight w:val="1418"/>
        </w:trPr>
        <w:tc>
          <w:tcPr>
            <w:tcW w:w="720" w:type="dxa"/>
          </w:tcPr>
          <w:p w:rsidR="008932E5" w:rsidRDefault="008932E5" w:rsidP="00A36A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3780" w:type="dxa"/>
          </w:tcPr>
          <w:p w:rsidR="008932E5" w:rsidRDefault="008932E5" w:rsidP="00A36A2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Программы </w:t>
            </w:r>
          </w:p>
        </w:tc>
        <w:tc>
          <w:tcPr>
            <w:tcW w:w="5328" w:type="dxa"/>
          </w:tcPr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Эффективность программы оценивается следующими показателями: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увеличение посещаемости населением района мероприятий, проводимых </w:t>
            </w:r>
            <w:proofErr w:type="spellStart"/>
            <w:r>
              <w:rPr>
                <w:sz w:val="28"/>
                <w:szCs w:val="28"/>
              </w:rPr>
              <w:t>культурно-досуговыми</w:t>
            </w:r>
            <w:proofErr w:type="spellEnd"/>
            <w:r>
              <w:rPr>
                <w:sz w:val="28"/>
                <w:szCs w:val="28"/>
              </w:rPr>
              <w:t xml:space="preserve"> учреждениями, на 5%; 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увеличение доли детей, посещающих </w:t>
            </w:r>
            <w:proofErr w:type="spellStart"/>
            <w:r>
              <w:rPr>
                <w:sz w:val="28"/>
                <w:szCs w:val="28"/>
              </w:rPr>
              <w:t>культурно-досуговые</w:t>
            </w:r>
            <w:proofErr w:type="spellEnd"/>
            <w:r>
              <w:rPr>
                <w:sz w:val="28"/>
                <w:szCs w:val="28"/>
              </w:rPr>
              <w:t xml:space="preserve"> учреждения и творческие кружки на постоянной основе, на 2%;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увеличение посещаемости музеев района  на 4%;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увеличение количества выпускников детских школ искусств, поступивших на обучение в образовательные учреждения среднего профессионального и высшего образования в сфере культуры и искусства, на 1% от общего количества выпускников;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увеличение количества экземпляров новых поступлений в фонды муниципальных библиотек района в расчете на 1000 человек жителей на 20%;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6) увеличение доли библиотечных фондов  муниципальных библиотек, отраженных в электронных каталогах этих библиотек, на 50%;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увеличение доли музейных фондов, занесённых в электронный каталог, на 20 %;</w:t>
            </w:r>
          </w:p>
          <w:p w:rsidR="008932E5" w:rsidRDefault="008932E5" w:rsidP="00A36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сохранение уровня удовлетворенности населения качеством и доступностью  оказываемых населению муниципальных услуг в сфере культуры не менее 60%</w:t>
            </w:r>
          </w:p>
        </w:tc>
      </w:tr>
    </w:tbl>
    <w:p w:rsidR="008932E5" w:rsidRDefault="008932E5" w:rsidP="008932E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Характеристика проблем,   обоснование необходимости её решения программными методами</w:t>
      </w:r>
    </w:p>
    <w:p w:rsidR="008932E5" w:rsidRDefault="008932E5" w:rsidP="008932E5">
      <w:pPr>
        <w:jc w:val="center"/>
        <w:rPr>
          <w:sz w:val="28"/>
          <w:szCs w:val="28"/>
        </w:rPr>
      </w:pP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Сфера культуры   Мамадышского муниципального района обладает богатым потенциалом с достаточно развитой инфраструктурой. 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информационно-библиотечное обслуживание населения обеспечивает Централизованная библиотечная система, состоящая из 53 муниципальных библиотек; 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культурно-досуговую</w:t>
      </w:r>
      <w:proofErr w:type="spellEnd"/>
      <w:r>
        <w:rPr>
          <w:sz w:val="28"/>
          <w:szCs w:val="28"/>
        </w:rPr>
        <w:t xml:space="preserve">, театрально-концертную деятельность, поддержку народного творчества и любительства осуществляют 79 учреждений клубного типа, театр; 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художественное и музыкальное начальное образование предоставляет ДШИ им. композиторов </w:t>
      </w:r>
      <w:proofErr w:type="spellStart"/>
      <w:r>
        <w:rPr>
          <w:sz w:val="28"/>
          <w:szCs w:val="28"/>
        </w:rPr>
        <w:t>Яруллиных</w:t>
      </w:r>
      <w:proofErr w:type="spellEnd"/>
      <w:r>
        <w:rPr>
          <w:sz w:val="28"/>
          <w:szCs w:val="28"/>
        </w:rPr>
        <w:t>;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сохранность и популяризацию музейного фонда обеспечивают краеведческий музей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Мамадыш, музей – библиотека им. </w:t>
      </w:r>
      <w:proofErr w:type="spellStart"/>
      <w:r>
        <w:rPr>
          <w:sz w:val="28"/>
          <w:szCs w:val="28"/>
        </w:rPr>
        <w:t>Шайхи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Маннура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Таканышский</w:t>
      </w:r>
      <w:proofErr w:type="spellEnd"/>
      <w:r>
        <w:rPr>
          <w:sz w:val="28"/>
          <w:szCs w:val="28"/>
        </w:rPr>
        <w:t xml:space="preserve">  краеведческий музей, </w:t>
      </w:r>
      <w:proofErr w:type="spellStart"/>
      <w:r>
        <w:rPr>
          <w:sz w:val="28"/>
          <w:szCs w:val="28"/>
        </w:rPr>
        <w:t>Мало-Суньский</w:t>
      </w:r>
      <w:proofErr w:type="spellEnd"/>
      <w:r>
        <w:rPr>
          <w:sz w:val="28"/>
          <w:szCs w:val="28"/>
        </w:rPr>
        <w:t xml:space="preserve"> музей им.  </w:t>
      </w:r>
      <w:proofErr w:type="spellStart"/>
      <w:r>
        <w:rPr>
          <w:sz w:val="28"/>
          <w:szCs w:val="28"/>
        </w:rPr>
        <w:t>Яруллиных</w:t>
      </w:r>
      <w:proofErr w:type="spellEnd"/>
      <w:r>
        <w:rPr>
          <w:sz w:val="28"/>
          <w:szCs w:val="28"/>
        </w:rPr>
        <w:t xml:space="preserve">.     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Кроме этого, культура вносит вклад в социальную и экономическую жизнь города, который повышает качество проживания в городской и сельской среде.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сеть учреждений культуры по-прежнему нуждается в муниципальной и государственной поддержке, поскольку в силу невысокой платежеспособности населения, отсутствия альтернативных поставщиков неприбыльных социальных услуг для отдельных категорий граждан она остается основным производителем услуг культуры и социально ориентированного досуга для жителей.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Морально устаревшая и изношенная материально-техническая база значительной части учреждений культуры по-прежнему не позволяет,  не только внедрять инновационные формы работы и современные информационные технологии, но и привлекать молодые кадры в отрасль. Низкая экономическая эффективность многих учреждений культуры – следствие острого дефицита молодых управленческих и творческих кадров, обусловленного низким уровнем престижа творческой деятельности. В массовом сознании населения и, в первую очередь, молодежи сформировался непривлекательный образ человека, занятого в сфере творческих профессий: без карьерных перспектив, социального и материального успеха.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 системных мер целевой поддержки процессов творчества не будет решена острейшая для сферы культуры проблема нехватки инициативных, творчески мыслящих кадров. Системные меры по поддержке талантливых детей, молодежи, в том числе адресной поддержке, – основной путь для воспроизводства и формирования кадрового потенциала отрасли.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Программно-целевой метод управления культурным развитием позволит вывести культуру на уровень, позволяющий ей стать полноценным и активным участником социально - </w:t>
      </w:r>
      <w:proofErr w:type="gramStart"/>
      <w:r>
        <w:rPr>
          <w:sz w:val="28"/>
          <w:szCs w:val="28"/>
        </w:rPr>
        <w:t>экономических процессов</w:t>
      </w:r>
      <w:proofErr w:type="gramEnd"/>
      <w:r>
        <w:rPr>
          <w:sz w:val="28"/>
          <w:szCs w:val="28"/>
        </w:rPr>
        <w:t>, происходящих в городе, а также сконцентрировать финансовые ресурсы на конкретных объектах и приоритетных для развития отрасли направлениях.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Комплекс мероприятий, предусмотренных Программой, позволит значительно повысить результативность и качество работы  муниципальных учреждений культуры, создать новые культурные продукты.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наиболее серьезным рискам реализации Программы можно отнести такие внешние риски, как изменение федерального законодательства в части перераспределения полномочий между Российской Федерацией, субъектами Российской Федерации и органами местного самоуправления, а также изменение региональной и (или) муниципальной нормативной базы в части сокращения или прекращения финансирования республиканских и муниципальных целевых программ. Внутренним риском является неэффективное управление Программой.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Перечисленные выше риски реализации Программы могут повлечь: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принципа выравнивания доступа к культурным ценностям и информационным ресурсам различных групп населения;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единого информационного и культурного пространства;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потерю квалифицированных кадров.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Досрочное прекращение Программы может произойти при изменении социальной и экономической ситуации в городе, выявлении новых приоритетов при решении муниципальных и региональных задач, неэффективном управлении Программой. Достижение целей Программы при таких условиях будет невозможно.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программных методов управления сферой культуры позволит достичь положительных количественных и качественных изменений в предоставлении культурных услуг населению, а именно: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 увеличится количество компьютеризированных мест для читателей</w:t>
      </w:r>
      <w:r>
        <w:rPr>
          <w:sz w:val="28"/>
          <w:szCs w:val="28"/>
        </w:rPr>
        <w:tab/>
        <w:t xml:space="preserve"> в библиотеках;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  повысится обеспеченность жителей книжным фондом;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повысится качество экспозиционной работы и увеличится посещаемость   краеведческого музея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Мамадыш за счет оснащения учреждений современным экспозиционным оборудованием.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улучшится качество театрально-концертной деятельности за счёт   создания необходимых материально-технических условий в   </w:t>
      </w:r>
      <w:proofErr w:type="spellStart"/>
      <w:r>
        <w:rPr>
          <w:sz w:val="28"/>
          <w:szCs w:val="28"/>
        </w:rPr>
        <w:t>культурно-досуговых</w:t>
      </w:r>
      <w:proofErr w:type="spellEnd"/>
      <w:r>
        <w:rPr>
          <w:sz w:val="28"/>
          <w:szCs w:val="28"/>
        </w:rPr>
        <w:t xml:space="preserve"> учреждениях;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увеличится количество учащихся муниципальных детских школ искусств, за счёт доступности предоставляемых образовательных услуг и расширения количества образовательных программ;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повысится качество предоставляемых услуг за счёт повышения квалификации специалистов, привлечения в сферу специалистов с высшим образованием;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повысится престиж профессии творческого работника, за счёт повышения заработной платы ведущим специалистам при использовании новой системы оплаты труда.</w:t>
      </w:r>
    </w:p>
    <w:p w:rsidR="008932E5" w:rsidRDefault="008932E5" w:rsidP="008932E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актуальных задач сохранения и развития культуры и искусства требует комплексного подхода, современной организации всей работы, четкого перспективного планирования. Реализация Программы </w:t>
      </w:r>
      <w:r>
        <w:rPr>
          <w:rFonts w:ascii="Times New Roman" w:hAnsi="Times New Roman" w:cs="Times New Roman"/>
          <w:sz w:val="28"/>
          <w:szCs w:val="28"/>
        </w:rPr>
        <w:lastRenderedPageBreak/>
        <w:t>позволит преодолеть существующие трудности в деятельности учреждений сферы культуры, обеспечить целенаправленную работу по сохранению культурного наследия и развитию культурного потенциала города, повысить общий уровень качества жизни горожан, объединить культурный потенциал и направить его на развитие Мамадышского района как территории, привлекательной для жизни, на улучшения его имиджа. Программа предусматривает объединение интеллектуальных, творческих, организационных и финансовых возможностей (разработка и реализация совместных проектов и программ, координация усилий и т.п.)</w:t>
      </w:r>
    </w:p>
    <w:p w:rsidR="008932E5" w:rsidRDefault="008932E5" w:rsidP="008932E5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Цели и задачи Программы</w:t>
      </w:r>
    </w:p>
    <w:p w:rsidR="008932E5" w:rsidRDefault="008932E5" w:rsidP="008932E5">
      <w:pPr>
        <w:tabs>
          <w:tab w:val="left" w:pos="540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932E5" w:rsidRPr="00200C63" w:rsidRDefault="008932E5" w:rsidP="008932E5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200C63">
        <w:rPr>
          <w:b/>
          <w:bCs/>
          <w:sz w:val="28"/>
          <w:szCs w:val="28"/>
        </w:rPr>
        <w:t>Цели: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 активизация участия различных групп населения в культурной жизни Мамадышского  района  и обеспечение условий для их творческой самореализации; 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материально-технической  базы и организация культурного  досуга  населения,</w:t>
      </w:r>
    </w:p>
    <w:p w:rsidR="008932E5" w:rsidRDefault="008932E5" w:rsidP="008932E5">
      <w:pPr>
        <w:pStyle w:val="Default"/>
        <w:jc w:val="both"/>
        <w:rPr>
          <w:b/>
          <w:bCs/>
          <w:color w:val="auto"/>
        </w:rPr>
      </w:pPr>
      <w:r>
        <w:rPr>
          <w:sz w:val="28"/>
          <w:szCs w:val="28"/>
        </w:rPr>
        <w:t xml:space="preserve">          - обеспечение условий для развития инновационной деятельности муниципальных организаций культуры;</w:t>
      </w:r>
      <w:r w:rsidRPr="00D464AD">
        <w:rPr>
          <w:b/>
          <w:bCs/>
        </w:rPr>
        <w:t xml:space="preserve"> </w:t>
      </w:r>
    </w:p>
    <w:p w:rsidR="008932E5" w:rsidRPr="00F856DC" w:rsidRDefault="008932E5" w:rsidP="008932E5">
      <w:pPr>
        <w:pStyle w:val="Default"/>
        <w:jc w:val="both"/>
        <w:rPr>
          <w:color w:val="auto"/>
        </w:rPr>
      </w:pPr>
      <w:r>
        <w:t xml:space="preserve">        </w:t>
      </w:r>
    </w:p>
    <w:p w:rsidR="008932E5" w:rsidRPr="00200C63" w:rsidRDefault="008932E5" w:rsidP="008932E5">
      <w:pPr>
        <w:ind w:firstLine="709"/>
        <w:jc w:val="both"/>
        <w:rPr>
          <w:b/>
          <w:bCs/>
          <w:sz w:val="28"/>
          <w:szCs w:val="28"/>
        </w:rPr>
      </w:pPr>
      <w:r w:rsidRPr="00200C63">
        <w:rPr>
          <w:b/>
          <w:bCs/>
          <w:sz w:val="28"/>
          <w:szCs w:val="28"/>
        </w:rPr>
        <w:t>Задачи:</w:t>
      </w:r>
    </w:p>
    <w:p w:rsidR="008932E5" w:rsidRPr="00964A81" w:rsidRDefault="008932E5" w:rsidP="008932E5">
      <w:pPr>
        <w:pStyle w:val="Default"/>
        <w:jc w:val="both"/>
        <w:rPr>
          <w:color w:val="auto"/>
          <w:sz w:val="28"/>
          <w:szCs w:val="28"/>
        </w:rPr>
      </w:pPr>
      <w:r w:rsidRPr="00964A81">
        <w:rPr>
          <w:b/>
          <w:bCs/>
          <w:color w:val="auto"/>
          <w:sz w:val="28"/>
          <w:szCs w:val="28"/>
        </w:rPr>
        <w:t xml:space="preserve">- </w:t>
      </w:r>
      <w:r>
        <w:rPr>
          <w:b/>
          <w:bCs/>
          <w:color w:val="auto"/>
          <w:sz w:val="28"/>
          <w:szCs w:val="28"/>
        </w:rPr>
        <w:t xml:space="preserve">  </w:t>
      </w:r>
      <w:r w:rsidRPr="00964A81">
        <w:rPr>
          <w:color w:val="auto"/>
          <w:sz w:val="28"/>
          <w:szCs w:val="28"/>
        </w:rPr>
        <w:t xml:space="preserve">создание благоприятных условий для организации досуга и обеспечения жителей услугами учреждений культуры; </w:t>
      </w:r>
    </w:p>
    <w:p w:rsidR="008932E5" w:rsidRPr="00964A81" w:rsidRDefault="008932E5" w:rsidP="008932E5">
      <w:pPr>
        <w:pStyle w:val="Default"/>
        <w:jc w:val="both"/>
        <w:rPr>
          <w:color w:val="auto"/>
          <w:sz w:val="28"/>
          <w:szCs w:val="28"/>
        </w:rPr>
      </w:pPr>
      <w:r w:rsidRPr="00964A81">
        <w:rPr>
          <w:color w:val="auto"/>
          <w:sz w:val="28"/>
          <w:szCs w:val="28"/>
        </w:rPr>
        <w:t xml:space="preserve">- сохранение, использование и популяризация объектов культурного наследия, находящихся в муниципальной собственности; </w:t>
      </w:r>
    </w:p>
    <w:p w:rsidR="008932E5" w:rsidRPr="00964A81" w:rsidRDefault="008932E5" w:rsidP="008932E5">
      <w:pPr>
        <w:pStyle w:val="Default"/>
        <w:jc w:val="both"/>
        <w:rPr>
          <w:color w:val="auto"/>
          <w:sz w:val="28"/>
          <w:szCs w:val="28"/>
        </w:rPr>
      </w:pPr>
      <w:r w:rsidRPr="00964A81">
        <w:rPr>
          <w:color w:val="auto"/>
          <w:sz w:val="28"/>
          <w:szCs w:val="28"/>
        </w:rPr>
        <w:t xml:space="preserve">- сохранение и развитие народного художественного творчества; </w:t>
      </w:r>
    </w:p>
    <w:p w:rsidR="008932E5" w:rsidRPr="00964A81" w:rsidRDefault="008932E5" w:rsidP="008932E5">
      <w:pPr>
        <w:pStyle w:val="Default"/>
        <w:jc w:val="both"/>
        <w:rPr>
          <w:color w:val="auto"/>
          <w:sz w:val="28"/>
          <w:szCs w:val="28"/>
        </w:rPr>
      </w:pPr>
      <w:r w:rsidRPr="00964A81">
        <w:rPr>
          <w:color w:val="auto"/>
          <w:sz w:val="28"/>
          <w:szCs w:val="28"/>
        </w:rPr>
        <w:t xml:space="preserve">- сохранение и развитие </w:t>
      </w:r>
      <w:r>
        <w:rPr>
          <w:color w:val="auto"/>
          <w:sz w:val="28"/>
          <w:szCs w:val="28"/>
        </w:rPr>
        <w:t xml:space="preserve"> </w:t>
      </w:r>
      <w:r w:rsidRPr="00964A81">
        <w:rPr>
          <w:color w:val="auto"/>
          <w:sz w:val="28"/>
          <w:szCs w:val="28"/>
        </w:rPr>
        <w:t xml:space="preserve"> художественно-эстетического образования детей; </w:t>
      </w:r>
    </w:p>
    <w:p w:rsidR="008932E5" w:rsidRPr="00F856DC" w:rsidRDefault="008932E5" w:rsidP="008932E5">
      <w:pPr>
        <w:jc w:val="both"/>
        <w:rPr>
          <w:sz w:val="28"/>
          <w:szCs w:val="28"/>
        </w:rPr>
      </w:pPr>
      <w:r w:rsidRPr="00F856DC">
        <w:rPr>
          <w:sz w:val="28"/>
          <w:szCs w:val="28"/>
        </w:rPr>
        <w:t>- развитие библиотечного дела, комплектование и сохранение библиотечных фондов.</w:t>
      </w:r>
    </w:p>
    <w:p w:rsidR="008932E5" w:rsidRDefault="008932E5" w:rsidP="008932E5">
      <w:pPr>
        <w:tabs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Эффективность реализации Программы, оценка достижения целей, выполнения задач и мероприятий Программы оценивается целевыми показателями и индикаторами, которые приведены в приложении № 1 к настоящей Программе. Значения целевых показателей и индикаторов ежегодно уточняются с учетом выделяемых на реализацию Программы финансовых средств.</w:t>
      </w:r>
    </w:p>
    <w:p w:rsidR="008932E5" w:rsidRDefault="008932E5" w:rsidP="008932E5">
      <w:pPr>
        <w:ind w:left="1440"/>
        <w:jc w:val="center"/>
        <w:rPr>
          <w:sz w:val="28"/>
          <w:szCs w:val="28"/>
        </w:rPr>
      </w:pP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 1. Активизация участия различных групп населения в культурной жизни    Мамадышского района,     обеспечение условий для  творческой самореализации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Достижение   цели предполагает:  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  повышение доступности и качества услуг, оказываемых  населению в сфере культуры;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формирование единого культурного и информационного пространства города;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развитие системы дополнительного образования детей, выявление и адресная поддержка творчески одаренных детей и молодежи;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создание условий для сохранения и развития кадрового и творческого потенциала сферы культуры, формирование базы для привлечения в отрасль молодых специалистов.</w:t>
      </w:r>
    </w:p>
    <w:p w:rsidR="008932E5" w:rsidRDefault="008932E5" w:rsidP="008932E5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В результате реализации запланированных мероприятий Программы будут созданы условия, при которых основной спектр услуг будет доступен гражданам, проживающим в различных частях города и принадлежащим к различным социальным группам, а качество предоставляемых услуг будет соответствовать требованиям времени и запросам их потребителей.</w:t>
      </w:r>
    </w:p>
    <w:p w:rsidR="008932E5" w:rsidRDefault="008932E5" w:rsidP="008932E5">
      <w:pPr>
        <w:ind w:firstLine="360"/>
        <w:jc w:val="both"/>
        <w:rPr>
          <w:sz w:val="28"/>
          <w:szCs w:val="28"/>
        </w:rPr>
      </w:pPr>
    </w:p>
    <w:p w:rsidR="008932E5" w:rsidRDefault="008932E5" w:rsidP="008932E5">
      <w:pPr>
        <w:ind w:firstLine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 2. Обеспечение условий для развития инновационной деятельности муниципальных учреждений культуры</w:t>
      </w:r>
    </w:p>
    <w:p w:rsidR="008932E5" w:rsidRDefault="008932E5" w:rsidP="008932E5">
      <w:pPr>
        <w:ind w:firstLine="360"/>
        <w:jc w:val="center"/>
        <w:rPr>
          <w:b/>
          <w:bCs/>
          <w:sz w:val="28"/>
          <w:szCs w:val="28"/>
        </w:rPr>
      </w:pP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Эту цель планируется достичь путём решения следующих задач: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создание условий для перехода на оказание муниципальных услуг населению в электронном виде;</w:t>
      </w:r>
    </w:p>
    <w:p w:rsidR="008932E5" w:rsidRDefault="008932E5" w:rsidP="008932E5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модернизация и укрепление материально-технической и фондовой базы учреждений культуры;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реализации Программы должны быть решены задачи по созданию электронных каталогов муниципальных библиотек и музеев, развитию систем обмена информацией с помощью глобальных компьютерных сетей, оказанию муниципальных услуг в электронном виде.</w:t>
      </w:r>
    </w:p>
    <w:p w:rsidR="008932E5" w:rsidRPr="00784AF7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Переход отрасли на инновационный путь развития напрямую связан с повышением качества услуг, предоставляемых населению.</w:t>
      </w:r>
    </w:p>
    <w:p w:rsidR="008932E5" w:rsidRDefault="008932E5" w:rsidP="008932E5">
      <w:pPr>
        <w:ind w:left="540"/>
        <w:rPr>
          <w:b/>
          <w:bCs/>
          <w:sz w:val="28"/>
          <w:szCs w:val="28"/>
        </w:rPr>
      </w:pPr>
    </w:p>
    <w:p w:rsidR="008932E5" w:rsidRDefault="008932E5" w:rsidP="008932E5">
      <w:pPr>
        <w:ind w:left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Цель 3. Сохранение, популяризация и развитие культурного и исторического наследия</w:t>
      </w:r>
    </w:p>
    <w:p w:rsidR="008932E5" w:rsidRDefault="008932E5" w:rsidP="008932E5">
      <w:pPr>
        <w:ind w:left="540"/>
        <w:jc w:val="center"/>
        <w:rPr>
          <w:b/>
          <w:bCs/>
          <w:sz w:val="28"/>
          <w:szCs w:val="28"/>
        </w:rPr>
      </w:pP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корней своего народа, сохранение его культурного наследия необходимо для формирования духовно развитого и нравственного гражданина. Культуру Мамадышского района сегодня формируют более 5 национальностей, проживающих на территории района. Поддержка национальной культуры является немаловажной составляющей в деле развития межнациональных отношений. С состоянием дел в сфере охраны и популяризации культурного наследия напрямую связано решение важной задачи развития туризма, повышения инвестиционной привлекательности города.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цели по сохранению и популяризации культурного наследия будет достигнуто путём решения следующих задач: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реализация мероприятий обеспечивающих сохранность, популяризацию музейных и библиотечных ценностей и доступ к ним граждан;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издание краеведческих, художественных и публицистических произведений местных писателей, выпуск изданий о культурной сфере;</w:t>
      </w:r>
    </w:p>
    <w:p w:rsidR="008932E5" w:rsidRDefault="008932E5" w:rsidP="008932E5">
      <w:pPr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3) поддержка культурной деятельности национально-культурных коллективов города.</w:t>
      </w:r>
    </w:p>
    <w:p w:rsidR="008932E5" w:rsidRDefault="008932E5" w:rsidP="008932E5">
      <w:pPr>
        <w:ind w:left="1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решения задач по сохранению, популяризации и развитию культурного и исторического наследия станет:</w:t>
      </w:r>
    </w:p>
    <w:p w:rsidR="008932E5" w:rsidRDefault="008932E5" w:rsidP="008932E5">
      <w:pPr>
        <w:tabs>
          <w:tab w:val="left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сохранение уникальных национальных ресурсов культуры и их развитие с учетом традиционных особенностей и типовых черт, укрепление межнациональных культурных отношений;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сохранение и популяризация культурно-исторического наследия, вовлечение культурного наследия в социально-экономическую деятельность;</w:t>
      </w:r>
    </w:p>
    <w:p w:rsidR="008932E5" w:rsidRDefault="008932E5" w:rsidP="008932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создание условий для сохранности и безопасности культурных ценностей.</w:t>
      </w:r>
    </w:p>
    <w:p w:rsidR="008932E5" w:rsidRDefault="008932E5" w:rsidP="008932E5">
      <w:pPr>
        <w:rPr>
          <w:sz w:val="28"/>
          <w:szCs w:val="28"/>
        </w:rPr>
      </w:pPr>
    </w:p>
    <w:p w:rsidR="008932E5" w:rsidRDefault="008932E5" w:rsidP="008932E5">
      <w:pPr>
        <w:tabs>
          <w:tab w:val="left" w:pos="900"/>
          <w:tab w:val="left" w:pos="1260"/>
        </w:tabs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 4. Формирование привлекательного имиджа  </w:t>
      </w:r>
      <w:proofErr w:type="gramStart"/>
      <w:r>
        <w:rPr>
          <w:b/>
          <w:bCs/>
          <w:sz w:val="28"/>
          <w:szCs w:val="28"/>
        </w:rPr>
        <w:t>г</w:t>
      </w:r>
      <w:proofErr w:type="gramEnd"/>
      <w:r>
        <w:rPr>
          <w:b/>
          <w:bCs/>
          <w:sz w:val="28"/>
          <w:szCs w:val="28"/>
        </w:rPr>
        <w:t>. Мамадыш и Мамадышского муниципального  района средствами культуры и искусства</w:t>
      </w:r>
    </w:p>
    <w:p w:rsidR="008932E5" w:rsidRDefault="008932E5" w:rsidP="008932E5">
      <w:pPr>
        <w:tabs>
          <w:tab w:val="left" w:pos="900"/>
          <w:tab w:val="left" w:pos="1260"/>
        </w:tabs>
        <w:ind w:left="360"/>
        <w:jc w:val="center"/>
        <w:rPr>
          <w:b/>
          <w:bCs/>
          <w:sz w:val="28"/>
          <w:szCs w:val="28"/>
        </w:rPr>
      </w:pPr>
    </w:p>
    <w:p w:rsidR="008932E5" w:rsidRDefault="008932E5" w:rsidP="008932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Достижение этой цели станет возможным в результате решения задач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8932E5" w:rsidRDefault="008932E5" w:rsidP="008932E5">
      <w:pPr>
        <w:jc w:val="both"/>
        <w:rPr>
          <w:sz w:val="28"/>
          <w:szCs w:val="28"/>
        </w:rPr>
      </w:pP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поддержке процессов, способствующих росту престижа сферы культуры района в РТ,  РФ;</w:t>
      </w:r>
    </w:p>
    <w:p w:rsidR="008932E5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созданию устойчивой партнерской сети в  Республике Татарстан.</w:t>
      </w:r>
    </w:p>
    <w:p w:rsidR="008932E5" w:rsidRPr="00853B59" w:rsidRDefault="008932E5" w:rsidP="008932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Плодотворное культурное сотрудничество должно положительно сказаться на инвестиционной привлекательности города, способствуя его социально-экономическому развитию. Достижение этой цели и решение перечисленных выше задач предполагает обмен культурными программами, гастрольную деятельность творческих коллективов города и района, проведение городских, региональных  и всероссийских  конкурсов, фестивалей, выставок, семинаров, конференций и других культурных мероприятий, популяризацию исполнительского искусства.</w:t>
      </w: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</w:p>
    <w:p w:rsidR="008932E5" w:rsidRDefault="008932E5" w:rsidP="008932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Критерии </w:t>
      </w:r>
      <w:proofErr w:type="gramStart"/>
      <w:r>
        <w:rPr>
          <w:b/>
          <w:bCs/>
          <w:sz w:val="28"/>
          <w:szCs w:val="28"/>
        </w:rPr>
        <w:t>эффективности реализации Программы  развития</w:t>
      </w:r>
      <w:r w:rsidRPr="009F7134">
        <w:rPr>
          <w:b/>
          <w:bCs/>
          <w:sz w:val="28"/>
          <w:szCs w:val="28"/>
        </w:rPr>
        <w:t xml:space="preserve"> культуры</w:t>
      </w:r>
      <w:proofErr w:type="gramEnd"/>
      <w:r w:rsidRPr="009F7134">
        <w:rPr>
          <w:b/>
          <w:bCs/>
          <w:sz w:val="28"/>
          <w:szCs w:val="28"/>
        </w:rPr>
        <w:t xml:space="preserve"> в </w:t>
      </w:r>
      <w:proofErr w:type="spellStart"/>
      <w:r w:rsidRPr="009F7134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амадышском</w:t>
      </w:r>
      <w:proofErr w:type="spellEnd"/>
      <w:r>
        <w:rPr>
          <w:b/>
          <w:bCs/>
          <w:sz w:val="28"/>
          <w:szCs w:val="28"/>
        </w:rPr>
        <w:t xml:space="preserve"> муниципальном районе Республики Татарстан</w:t>
      </w:r>
      <w:r w:rsidRPr="009F7134">
        <w:rPr>
          <w:b/>
          <w:bCs/>
          <w:sz w:val="28"/>
          <w:szCs w:val="28"/>
        </w:rPr>
        <w:t xml:space="preserve">  на 2012-2015 годы</w:t>
      </w:r>
    </w:p>
    <w:p w:rsidR="008932E5" w:rsidRPr="009F7134" w:rsidRDefault="008932E5" w:rsidP="008932E5">
      <w:pPr>
        <w:jc w:val="center"/>
        <w:rPr>
          <w:b/>
          <w:bCs/>
          <w:sz w:val="28"/>
          <w:szCs w:val="28"/>
        </w:rPr>
      </w:pPr>
    </w:p>
    <w:p w:rsidR="008932E5" w:rsidRDefault="008932E5" w:rsidP="008932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Социальный эффект реализации Программы  проявляется в развитии интеллектуального, эмоционального и духовного потенциала населения, при участии социально-активных, творческих граждан в социально-экономическом развитии  района.</w:t>
      </w:r>
    </w:p>
    <w:p w:rsidR="008932E5" w:rsidRDefault="008932E5" w:rsidP="008932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Реализация Программы предполагает достижение результатов в социально-экономической сфере: увеличение социально-культурных и экономических показателей деятельности муниципальных учреждений культуры, создание базы для перехода сферы культуры на многоканальный механизм финансирования; формирование инновационного климата в </w:t>
      </w:r>
      <w:r>
        <w:rPr>
          <w:rFonts w:ascii="Times New Roman" w:hAnsi="Times New Roman" w:cs="Times New Roman"/>
          <w:sz w:val="28"/>
          <w:szCs w:val="28"/>
        </w:rPr>
        <w:lastRenderedPageBreak/>
        <w:t>коллективах учреждений культуры, создание эффективной системы продвижения культуры и культурных продуктов в городскую среду и за ее пределы, переход на эффективные формы управления учреждениями культуры.</w:t>
      </w:r>
      <w:proofErr w:type="gramEnd"/>
    </w:p>
    <w:p w:rsidR="008932E5" w:rsidRDefault="008932E5" w:rsidP="008932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Для оценки эффективности реализации Программы используется система индикаторов и показателей, позволяющих оценить ход и результативность решения поставленных задач по направлениям Программы.</w:t>
      </w:r>
    </w:p>
    <w:p w:rsidR="008932E5" w:rsidRDefault="008932E5" w:rsidP="008932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Программы в полном объеме позволит достичь к 2015 году следующих значений целевых индикаторов:</w:t>
      </w:r>
    </w:p>
    <w:p w:rsidR="008932E5" w:rsidRDefault="008932E5" w:rsidP="008932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увеличение посещаемости населением города мероприятий, проводимых </w:t>
      </w:r>
      <w:proofErr w:type="spellStart"/>
      <w:r>
        <w:rPr>
          <w:sz w:val="28"/>
          <w:szCs w:val="28"/>
        </w:rPr>
        <w:t>культурно-досуговыми</w:t>
      </w:r>
      <w:proofErr w:type="spellEnd"/>
      <w:r>
        <w:rPr>
          <w:sz w:val="28"/>
          <w:szCs w:val="28"/>
        </w:rPr>
        <w:t xml:space="preserve"> учреждениями на 5%;</w:t>
      </w:r>
    </w:p>
    <w:p w:rsidR="008932E5" w:rsidRDefault="008932E5" w:rsidP="008932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увеличение доли детей, посещающих </w:t>
      </w:r>
      <w:proofErr w:type="spellStart"/>
      <w:r>
        <w:rPr>
          <w:sz w:val="28"/>
          <w:szCs w:val="28"/>
        </w:rPr>
        <w:t>культурно-досуговые</w:t>
      </w:r>
      <w:proofErr w:type="spellEnd"/>
      <w:r>
        <w:rPr>
          <w:sz w:val="28"/>
          <w:szCs w:val="28"/>
        </w:rPr>
        <w:t xml:space="preserve"> учреждения и творческие кружки на постоянной основе на 2%;</w:t>
      </w:r>
    </w:p>
    <w:p w:rsidR="008932E5" w:rsidRDefault="008932E5" w:rsidP="008932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увеличение посещаемости музеев района на 4%;</w:t>
      </w:r>
    </w:p>
    <w:p w:rsidR="008932E5" w:rsidRDefault="008932E5" w:rsidP="008932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увеличение количества выпускников детских школ искусств, поступивших на обучение в образовательные учреждения среднего профессионального и высшего образования в сфере культуры и искусства на 1%;</w:t>
      </w:r>
    </w:p>
    <w:p w:rsidR="008932E5" w:rsidRDefault="008932E5" w:rsidP="008932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увеличение количества экземпляров новых поступлений в фонды муниципальных библиотек города в расчете на 1000 человек жителей на 20%;</w:t>
      </w:r>
    </w:p>
    <w:p w:rsidR="008932E5" w:rsidRDefault="008932E5" w:rsidP="008932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увеличение доли библиотечных фондов муниципальных библиотек, отраженных в электронных каталогах этих библиотек на 50%;</w:t>
      </w:r>
    </w:p>
    <w:p w:rsidR="008932E5" w:rsidRDefault="008932E5" w:rsidP="008932E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7) увеличение доли музейных фондов, занесённых в электронный каталог на 20 %.</w:t>
      </w:r>
    </w:p>
    <w:p w:rsidR="008932E5" w:rsidRDefault="008932E5" w:rsidP="008932E5">
      <w:pPr>
        <w:jc w:val="both"/>
        <w:rPr>
          <w:sz w:val="28"/>
          <w:szCs w:val="28"/>
        </w:rPr>
      </w:pPr>
    </w:p>
    <w:p w:rsidR="008932E5" w:rsidRDefault="008932E5" w:rsidP="008932E5">
      <w:pPr>
        <w:ind w:firstLine="540"/>
        <w:jc w:val="both"/>
        <w:rPr>
          <w:sz w:val="28"/>
          <w:szCs w:val="28"/>
        </w:rPr>
      </w:pPr>
    </w:p>
    <w:p w:rsidR="008932E5" w:rsidRDefault="008932E5" w:rsidP="008932E5"/>
    <w:sectPr w:rsidR="008932E5" w:rsidSect="002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F46D01"/>
    <w:multiLevelType w:val="hybridMultilevel"/>
    <w:tmpl w:val="1BB09F44"/>
    <w:lvl w:ilvl="0" w:tplc="124434D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1A4"/>
    <w:rsid w:val="00002EB8"/>
    <w:rsid w:val="00011F76"/>
    <w:rsid w:val="00023DEB"/>
    <w:rsid w:val="000437A7"/>
    <w:rsid w:val="00043E4B"/>
    <w:rsid w:val="0005472B"/>
    <w:rsid w:val="000660E0"/>
    <w:rsid w:val="00070099"/>
    <w:rsid w:val="00073FDA"/>
    <w:rsid w:val="00082598"/>
    <w:rsid w:val="00084F52"/>
    <w:rsid w:val="00090F2D"/>
    <w:rsid w:val="00092EF2"/>
    <w:rsid w:val="000958F4"/>
    <w:rsid w:val="00097602"/>
    <w:rsid w:val="000B103D"/>
    <w:rsid w:val="000B21FD"/>
    <w:rsid w:val="000C53B5"/>
    <w:rsid w:val="000E701D"/>
    <w:rsid w:val="000E7196"/>
    <w:rsid w:val="000F7529"/>
    <w:rsid w:val="0010622D"/>
    <w:rsid w:val="00130E5E"/>
    <w:rsid w:val="0013359B"/>
    <w:rsid w:val="00135C39"/>
    <w:rsid w:val="00137E09"/>
    <w:rsid w:val="00143040"/>
    <w:rsid w:val="00170157"/>
    <w:rsid w:val="0017212E"/>
    <w:rsid w:val="00176F37"/>
    <w:rsid w:val="001829DA"/>
    <w:rsid w:val="00186037"/>
    <w:rsid w:val="00195567"/>
    <w:rsid w:val="001A3752"/>
    <w:rsid w:val="001B26B0"/>
    <w:rsid w:val="001C5C92"/>
    <w:rsid w:val="001C60BB"/>
    <w:rsid w:val="001C7279"/>
    <w:rsid w:val="001D345F"/>
    <w:rsid w:val="001D3A54"/>
    <w:rsid w:val="001E1D4D"/>
    <w:rsid w:val="001F7BF9"/>
    <w:rsid w:val="00200C63"/>
    <w:rsid w:val="002053CE"/>
    <w:rsid w:val="00213A02"/>
    <w:rsid w:val="00222003"/>
    <w:rsid w:val="002228F9"/>
    <w:rsid w:val="002336CD"/>
    <w:rsid w:val="00244AA4"/>
    <w:rsid w:val="00247BFB"/>
    <w:rsid w:val="00260EA4"/>
    <w:rsid w:val="00261A4D"/>
    <w:rsid w:val="00261BB8"/>
    <w:rsid w:val="0026640B"/>
    <w:rsid w:val="00266766"/>
    <w:rsid w:val="002748B1"/>
    <w:rsid w:val="00287DA4"/>
    <w:rsid w:val="002901C0"/>
    <w:rsid w:val="00294330"/>
    <w:rsid w:val="002B4AFD"/>
    <w:rsid w:val="002C2D97"/>
    <w:rsid w:val="00300D08"/>
    <w:rsid w:val="00302A54"/>
    <w:rsid w:val="003068A8"/>
    <w:rsid w:val="0031654D"/>
    <w:rsid w:val="00337EA5"/>
    <w:rsid w:val="00340AD4"/>
    <w:rsid w:val="00342134"/>
    <w:rsid w:val="00355A05"/>
    <w:rsid w:val="003564CA"/>
    <w:rsid w:val="003602D3"/>
    <w:rsid w:val="00360AF4"/>
    <w:rsid w:val="003658C3"/>
    <w:rsid w:val="003866BB"/>
    <w:rsid w:val="00394193"/>
    <w:rsid w:val="003A08E2"/>
    <w:rsid w:val="003A3DB0"/>
    <w:rsid w:val="003A621D"/>
    <w:rsid w:val="003B2DFE"/>
    <w:rsid w:val="003B7D7F"/>
    <w:rsid w:val="003D5842"/>
    <w:rsid w:val="003D6135"/>
    <w:rsid w:val="003F0B6A"/>
    <w:rsid w:val="003F63B1"/>
    <w:rsid w:val="003F7A0C"/>
    <w:rsid w:val="004009A7"/>
    <w:rsid w:val="00406427"/>
    <w:rsid w:val="00437F74"/>
    <w:rsid w:val="00442DE9"/>
    <w:rsid w:val="00445170"/>
    <w:rsid w:val="00456030"/>
    <w:rsid w:val="00456E79"/>
    <w:rsid w:val="00464C45"/>
    <w:rsid w:val="004816E2"/>
    <w:rsid w:val="0048211B"/>
    <w:rsid w:val="004A2E3C"/>
    <w:rsid w:val="004B4319"/>
    <w:rsid w:val="004B5934"/>
    <w:rsid w:val="004B6BBC"/>
    <w:rsid w:val="004C2E26"/>
    <w:rsid w:val="004C3A7B"/>
    <w:rsid w:val="004C5288"/>
    <w:rsid w:val="004D56EE"/>
    <w:rsid w:val="004E2380"/>
    <w:rsid w:val="004E4029"/>
    <w:rsid w:val="004F6AE9"/>
    <w:rsid w:val="00510C4F"/>
    <w:rsid w:val="0051657F"/>
    <w:rsid w:val="005215F6"/>
    <w:rsid w:val="0052413B"/>
    <w:rsid w:val="005344CD"/>
    <w:rsid w:val="005359CB"/>
    <w:rsid w:val="00537BF3"/>
    <w:rsid w:val="0054141E"/>
    <w:rsid w:val="0054765E"/>
    <w:rsid w:val="00554252"/>
    <w:rsid w:val="00566DBA"/>
    <w:rsid w:val="00583040"/>
    <w:rsid w:val="00591172"/>
    <w:rsid w:val="00591749"/>
    <w:rsid w:val="005A282B"/>
    <w:rsid w:val="005A403A"/>
    <w:rsid w:val="005C0070"/>
    <w:rsid w:val="005D587E"/>
    <w:rsid w:val="005D6E76"/>
    <w:rsid w:val="005E0799"/>
    <w:rsid w:val="005E20E9"/>
    <w:rsid w:val="005E34D6"/>
    <w:rsid w:val="005E53D8"/>
    <w:rsid w:val="005E6084"/>
    <w:rsid w:val="005F6C91"/>
    <w:rsid w:val="0061430D"/>
    <w:rsid w:val="006168AE"/>
    <w:rsid w:val="00621E15"/>
    <w:rsid w:val="0064366E"/>
    <w:rsid w:val="006511B2"/>
    <w:rsid w:val="00652ABD"/>
    <w:rsid w:val="00653044"/>
    <w:rsid w:val="006550A9"/>
    <w:rsid w:val="0067617B"/>
    <w:rsid w:val="00683207"/>
    <w:rsid w:val="006914FA"/>
    <w:rsid w:val="00696DEF"/>
    <w:rsid w:val="00697A2F"/>
    <w:rsid w:val="006A1948"/>
    <w:rsid w:val="006B7E9B"/>
    <w:rsid w:val="006C3968"/>
    <w:rsid w:val="006D163A"/>
    <w:rsid w:val="006D69F7"/>
    <w:rsid w:val="006E1F58"/>
    <w:rsid w:val="007039DC"/>
    <w:rsid w:val="00707A0D"/>
    <w:rsid w:val="00712B5C"/>
    <w:rsid w:val="00713F5C"/>
    <w:rsid w:val="007156C4"/>
    <w:rsid w:val="007267FB"/>
    <w:rsid w:val="00731394"/>
    <w:rsid w:val="00731C4C"/>
    <w:rsid w:val="007321EC"/>
    <w:rsid w:val="007348B2"/>
    <w:rsid w:val="00742587"/>
    <w:rsid w:val="00742EBD"/>
    <w:rsid w:val="0076565F"/>
    <w:rsid w:val="007766B5"/>
    <w:rsid w:val="00777450"/>
    <w:rsid w:val="0078333E"/>
    <w:rsid w:val="00784195"/>
    <w:rsid w:val="00787AAA"/>
    <w:rsid w:val="007A3418"/>
    <w:rsid w:val="007A65E0"/>
    <w:rsid w:val="007B0BA2"/>
    <w:rsid w:val="007B164C"/>
    <w:rsid w:val="007E2767"/>
    <w:rsid w:val="007E35BC"/>
    <w:rsid w:val="007F005E"/>
    <w:rsid w:val="007F07FB"/>
    <w:rsid w:val="007F4252"/>
    <w:rsid w:val="007F4C21"/>
    <w:rsid w:val="007F65D2"/>
    <w:rsid w:val="008011AA"/>
    <w:rsid w:val="00802E86"/>
    <w:rsid w:val="00804610"/>
    <w:rsid w:val="008145E4"/>
    <w:rsid w:val="008208A6"/>
    <w:rsid w:val="0083491C"/>
    <w:rsid w:val="00835FCC"/>
    <w:rsid w:val="00856B85"/>
    <w:rsid w:val="0086154F"/>
    <w:rsid w:val="00865202"/>
    <w:rsid w:val="008755D6"/>
    <w:rsid w:val="00876AEE"/>
    <w:rsid w:val="00885D74"/>
    <w:rsid w:val="008932E5"/>
    <w:rsid w:val="008B65A4"/>
    <w:rsid w:val="008C1036"/>
    <w:rsid w:val="008C352C"/>
    <w:rsid w:val="008C6F9E"/>
    <w:rsid w:val="008D2194"/>
    <w:rsid w:val="008D28AB"/>
    <w:rsid w:val="008E56EE"/>
    <w:rsid w:val="008F61BC"/>
    <w:rsid w:val="0090199C"/>
    <w:rsid w:val="00901FFA"/>
    <w:rsid w:val="00905C9A"/>
    <w:rsid w:val="00924576"/>
    <w:rsid w:val="0092594A"/>
    <w:rsid w:val="00931FEE"/>
    <w:rsid w:val="00933C02"/>
    <w:rsid w:val="009630BB"/>
    <w:rsid w:val="00963484"/>
    <w:rsid w:val="00971A5A"/>
    <w:rsid w:val="009765A2"/>
    <w:rsid w:val="009872FD"/>
    <w:rsid w:val="00991ABB"/>
    <w:rsid w:val="00994FE4"/>
    <w:rsid w:val="00996E00"/>
    <w:rsid w:val="009A61D4"/>
    <w:rsid w:val="009B0714"/>
    <w:rsid w:val="009B142E"/>
    <w:rsid w:val="009B1F26"/>
    <w:rsid w:val="009B4BE9"/>
    <w:rsid w:val="009C28E5"/>
    <w:rsid w:val="009C59BB"/>
    <w:rsid w:val="009D2B1B"/>
    <w:rsid w:val="009D2E08"/>
    <w:rsid w:val="009D4EAC"/>
    <w:rsid w:val="009E0F31"/>
    <w:rsid w:val="009E338C"/>
    <w:rsid w:val="009E3F47"/>
    <w:rsid w:val="009E6CB3"/>
    <w:rsid w:val="009F1232"/>
    <w:rsid w:val="00A02E5B"/>
    <w:rsid w:val="00A03F79"/>
    <w:rsid w:val="00A1077A"/>
    <w:rsid w:val="00A11125"/>
    <w:rsid w:val="00A254AD"/>
    <w:rsid w:val="00A301A4"/>
    <w:rsid w:val="00A3328E"/>
    <w:rsid w:val="00A41A02"/>
    <w:rsid w:val="00A43F1A"/>
    <w:rsid w:val="00A440C0"/>
    <w:rsid w:val="00A44727"/>
    <w:rsid w:val="00A45556"/>
    <w:rsid w:val="00A46699"/>
    <w:rsid w:val="00A516F0"/>
    <w:rsid w:val="00A53462"/>
    <w:rsid w:val="00A54FD8"/>
    <w:rsid w:val="00A712DF"/>
    <w:rsid w:val="00A716FB"/>
    <w:rsid w:val="00A7527C"/>
    <w:rsid w:val="00A766EE"/>
    <w:rsid w:val="00A811B0"/>
    <w:rsid w:val="00A83D97"/>
    <w:rsid w:val="00A859C6"/>
    <w:rsid w:val="00A85B55"/>
    <w:rsid w:val="00A85F67"/>
    <w:rsid w:val="00A867FA"/>
    <w:rsid w:val="00A9084C"/>
    <w:rsid w:val="00A94833"/>
    <w:rsid w:val="00A94C87"/>
    <w:rsid w:val="00AA1EC7"/>
    <w:rsid w:val="00AA30A1"/>
    <w:rsid w:val="00AB09C7"/>
    <w:rsid w:val="00AB18DF"/>
    <w:rsid w:val="00AC06B4"/>
    <w:rsid w:val="00AD173D"/>
    <w:rsid w:val="00AD5DF5"/>
    <w:rsid w:val="00AE7D0A"/>
    <w:rsid w:val="00AF42A7"/>
    <w:rsid w:val="00AF6B0B"/>
    <w:rsid w:val="00B276C2"/>
    <w:rsid w:val="00B33D87"/>
    <w:rsid w:val="00B40075"/>
    <w:rsid w:val="00B410A2"/>
    <w:rsid w:val="00B46851"/>
    <w:rsid w:val="00B50C92"/>
    <w:rsid w:val="00B60F36"/>
    <w:rsid w:val="00B6350B"/>
    <w:rsid w:val="00B71774"/>
    <w:rsid w:val="00B77E69"/>
    <w:rsid w:val="00B83070"/>
    <w:rsid w:val="00B833BA"/>
    <w:rsid w:val="00B85F24"/>
    <w:rsid w:val="00B93D08"/>
    <w:rsid w:val="00BA1495"/>
    <w:rsid w:val="00BA198F"/>
    <w:rsid w:val="00BA7D27"/>
    <w:rsid w:val="00BC0318"/>
    <w:rsid w:val="00BC5834"/>
    <w:rsid w:val="00BD6F22"/>
    <w:rsid w:val="00BE068C"/>
    <w:rsid w:val="00BE29A7"/>
    <w:rsid w:val="00BE2F6D"/>
    <w:rsid w:val="00BE328B"/>
    <w:rsid w:val="00BE7F05"/>
    <w:rsid w:val="00BF497B"/>
    <w:rsid w:val="00BF5554"/>
    <w:rsid w:val="00C00965"/>
    <w:rsid w:val="00C15015"/>
    <w:rsid w:val="00C166CF"/>
    <w:rsid w:val="00C208F3"/>
    <w:rsid w:val="00C21632"/>
    <w:rsid w:val="00C3769C"/>
    <w:rsid w:val="00C437D6"/>
    <w:rsid w:val="00C60A5C"/>
    <w:rsid w:val="00C677D8"/>
    <w:rsid w:val="00C823E2"/>
    <w:rsid w:val="00C919A4"/>
    <w:rsid w:val="00CA38F4"/>
    <w:rsid w:val="00CB3295"/>
    <w:rsid w:val="00CC1A05"/>
    <w:rsid w:val="00CC30D3"/>
    <w:rsid w:val="00CC3EAE"/>
    <w:rsid w:val="00CC3FC8"/>
    <w:rsid w:val="00CC4A32"/>
    <w:rsid w:val="00CC69DF"/>
    <w:rsid w:val="00CC6F30"/>
    <w:rsid w:val="00CD34CB"/>
    <w:rsid w:val="00CE03B2"/>
    <w:rsid w:val="00CE31E7"/>
    <w:rsid w:val="00CE3CAB"/>
    <w:rsid w:val="00CF140A"/>
    <w:rsid w:val="00D0138F"/>
    <w:rsid w:val="00D029A2"/>
    <w:rsid w:val="00D17B3A"/>
    <w:rsid w:val="00D20E76"/>
    <w:rsid w:val="00D21F63"/>
    <w:rsid w:val="00D449DE"/>
    <w:rsid w:val="00D745EC"/>
    <w:rsid w:val="00D75D65"/>
    <w:rsid w:val="00D7659D"/>
    <w:rsid w:val="00D95142"/>
    <w:rsid w:val="00D95F20"/>
    <w:rsid w:val="00D95FA8"/>
    <w:rsid w:val="00DA7A37"/>
    <w:rsid w:val="00DB736C"/>
    <w:rsid w:val="00DB7E75"/>
    <w:rsid w:val="00DC19C7"/>
    <w:rsid w:val="00DC288A"/>
    <w:rsid w:val="00DC3503"/>
    <w:rsid w:val="00DC4736"/>
    <w:rsid w:val="00DC47A0"/>
    <w:rsid w:val="00DC57D7"/>
    <w:rsid w:val="00DD20D7"/>
    <w:rsid w:val="00DD5046"/>
    <w:rsid w:val="00DE4764"/>
    <w:rsid w:val="00E0537B"/>
    <w:rsid w:val="00E130CD"/>
    <w:rsid w:val="00E25E45"/>
    <w:rsid w:val="00E30A0E"/>
    <w:rsid w:val="00E3124D"/>
    <w:rsid w:val="00E33AF8"/>
    <w:rsid w:val="00E36CCC"/>
    <w:rsid w:val="00E57668"/>
    <w:rsid w:val="00E7412B"/>
    <w:rsid w:val="00E804CC"/>
    <w:rsid w:val="00E87A3A"/>
    <w:rsid w:val="00E93703"/>
    <w:rsid w:val="00EB0142"/>
    <w:rsid w:val="00EB2A25"/>
    <w:rsid w:val="00EB6EB1"/>
    <w:rsid w:val="00EC30C5"/>
    <w:rsid w:val="00EC4EB5"/>
    <w:rsid w:val="00ED4CC8"/>
    <w:rsid w:val="00EE6E2A"/>
    <w:rsid w:val="00F01D8F"/>
    <w:rsid w:val="00F0513A"/>
    <w:rsid w:val="00F06EF7"/>
    <w:rsid w:val="00F265BC"/>
    <w:rsid w:val="00F271B4"/>
    <w:rsid w:val="00F347F0"/>
    <w:rsid w:val="00F43F0E"/>
    <w:rsid w:val="00F474B3"/>
    <w:rsid w:val="00F47F4C"/>
    <w:rsid w:val="00F57B60"/>
    <w:rsid w:val="00F57C93"/>
    <w:rsid w:val="00F63145"/>
    <w:rsid w:val="00F81B28"/>
    <w:rsid w:val="00F86AC7"/>
    <w:rsid w:val="00F9100A"/>
    <w:rsid w:val="00FB008D"/>
    <w:rsid w:val="00FC4494"/>
    <w:rsid w:val="00FC6BEF"/>
    <w:rsid w:val="00FD0FF7"/>
    <w:rsid w:val="00FD2404"/>
    <w:rsid w:val="00FE5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1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A301A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301A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A301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A301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A301A4"/>
    <w:pPr>
      <w:spacing w:before="100" w:beforeAutospacing="1" w:after="100" w:afterAutospacing="1"/>
    </w:pPr>
    <w:rPr>
      <w:rFonts w:ascii="Microsoft Sans Serif" w:hAnsi="Microsoft Sans Serif" w:cs="Microsoft Sans Serif"/>
      <w:sz w:val="16"/>
      <w:szCs w:val="16"/>
    </w:rPr>
  </w:style>
  <w:style w:type="paragraph" w:customStyle="1" w:styleId="ConsPlusNormal">
    <w:name w:val="ConsPlusNormal"/>
    <w:rsid w:val="00A301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A301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B33D87"/>
    <w:pPr>
      <w:spacing w:after="0" w:line="240" w:lineRule="auto"/>
    </w:pPr>
    <w:rPr>
      <w:rFonts w:ascii="Times New Roman" w:eastAsia="Times New Roman" w:hAnsi="Times New Roman" w:cs="Times New Roman"/>
      <w:color w:val="333333"/>
      <w:sz w:val="16"/>
      <w:szCs w:val="20"/>
      <w:lang w:eastAsia="ru-RU"/>
    </w:rPr>
  </w:style>
  <w:style w:type="paragraph" w:styleId="a5">
    <w:name w:val="List Paragraph"/>
    <w:basedOn w:val="a"/>
    <w:uiPriority w:val="34"/>
    <w:qFormat/>
    <w:rsid w:val="00A254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4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F087B-E1CE-4644-B0BE-49E2F9B82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2655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dcterms:created xsi:type="dcterms:W3CDTF">2012-05-22T11:29:00Z</dcterms:created>
  <dcterms:modified xsi:type="dcterms:W3CDTF">2012-05-29T04:29:00Z</dcterms:modified>
</cp:coreProperties>
</file>